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08" w:rsidRPr="00413808" w:rsidRDefault="00413808" w:rsidP="00413808">
      <w:pPr>
        <w:ind w:firstLine="708"/>
        <w:jc w:val="both"/>
        <w:rPr>
          <w:b/>
          <w:sz w:val="28"/>
          <w:szCs w:val="28"/>
        </w:rPr>
      </w:pPr>
      <w:r w:rsidRPr="00413808">
        <w:rPr>
          <w:b/>
          <w:sz w:val="28"/>
          <w:szCs w:val="28"/>
        </w:rPr>
        <w:t xml:space="preserve">О внесении изменений в ФЗ </w:t>
      </w:r>
      <w:r>
        <w:rPr>
          <w:b/>
          <w:sz w:val="28"/>
          <w:szCs w:val="28"/>
        </w:rPr>
        <w:t>«</w:t>
      </w:r>
      <w:r w:rsidRPr="00413808">
        <w:rPr>
          <w:b/>
          <w:sz w:val="28"/>
          <w:szCs w:val="28"/>
        </w:rPr>
        <w:t>О противодействии коррупции</w:t>
      </w:r>
      <w:r>
        <w:rPr>
          <w:b/>
          <w:sz w:val="28"/>
          <w:szCs w:val="28"/>
        </w:rPr>
        <w:t>"</w:t>
      </w:r>
      <w:r w:rsidRPr="00413808">
        <w:rPr>
          <w:b/>
          <w:sz w:val="28"/>
          <w:szCs w:val="28"/>
        </w:rPr>
        <w:t>.</w:t>
      </w:r>
    </w:p>
    <w:p w:rsidR="00413808" w:rsidRDefault="00413808" w:rsidP="00413808">
      <w:pPr>
        <w:jc w:val="both"/>
        <w:rPr>
          <w:sz w:val="28"/>
          <w:szCs w:val="28"/>
        </w:rPr>
      </w:pPr>
      <w:r w:rsidRPr="00413808">
        <w:rPr>
          <w:rStyle w:val="feeds-pagenavigationiconis-text"/>
          <w:sz w:val="28"/>
          <w:szCs w:val="28"/>
        </w:rPr>
        <w:t> </w:t>
      </w:r>
      <w:r w:rsidRPr="00413808">
        <w:rPr>
          <w:sz w:val="28"/>
          <w:szCs w:val="28"/>
        </w:rPr>
        <w:t xml:space="preserve"> </w:t>
      </w:r>
    </w:p>
    <w:p w:rsidR="00413808" w:rsidRPr="00413808" w:rsidRDefault="00413808" w:rsidP="00413808">
      <w:pPr>
        <w:ind w:firstLine="708"/>
        <w:jc w:val="both"/>
        <w:rPr>
          <w:sz w:val="28"/>
          <w:szCs w:val="28"/>
        </w:rPr>
      </w:pPr>
      <w:r w:rsidRPr="00413808">
        <w:rPr>
          <w:sz w:val="28"/>
          <w:szCs w:val="28"/>
        </w:rPr>
        <w:t xml:space="preserve">Федеральным законом от 06.03.2022 № 44-ФЗ внесены изменения в ст. 26 Федерального закона «О банках и банковской деятельности», а Федеральный закон «О противодействии коррупции» дополнен ст. 8.2 «Контроль за законностью получения денежных средств». </w:t>
      </w:r>
    </w:p>
    <w:p w:rsidR="00413808" w:rsidRPr="00413808" w:rsidRDefault="00413808" w:rsidP="004138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808">
        <w:rPr>
          <w:sz w:val="28"/>
          <w:szCs w:val="28"/>
        </w:rPr>
        <w:t>Изменения законодательства позволяют органам прокуратуры через суд взыскивать денежные средства лиц, обязанных предоставлять сведения о доходах, об имуществе и обязательствах имущественного характера, в случае если сумма поступления денежных средств на банковские счета таких лиц превышает официальный доход за последние три года, а законность получения соответствующих денежных средств не подтверждена.</w:t>
      </w:r>
    </w:p>
    <w:p w:rsidR="00413808" w:rsidRPr="00413808" w:rsidRDefault="00413808" w:rsidP="004138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808">
        <w:rPr>
          <w:sz w:val="28"/>
          <w:szCs w:val="28"/>
        </w:rPr>
        <w:t xml:space="preserve">Соответствующая проверка прокурором не может проводиться по истечении шести месяцев со дня увольнения (прекращения полномочий) проверяемого лица. </w:t>
      </w:r>
    </w:p>
    <w:p w:rsidR="00413808" w:rsidRPr="00413808" w:rsidRDefault="00413808" w:rsidP="004138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808">
        <w:rPr>
          <w:sz w:val="28"/>
          <w:szCs w:val="28"/>
        </w:rPr>
        <w:t>При этом действующее законодательство уже позволяет обращать в доход государства недвижимость, транспортные средства, ценные бумаги и доли участия в организациях, если служащими не доказана законность их получения. Кроме того, органы прокуратуры также наделены полномочиями по обращению в суд с требованиями об обращении в доход Российской Федерации денежной суммы, эквивалентной стоимости такого имущества, если его обращение в доход Российской Федерации невозможно.</w:t>
      </w:r>
    </w:p>
    <w:p w:rsidR="00413808" w:rsidRPr="00413808" w:rsidRDefault="00413808" w:rsidP="004138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808">
        <w:rPr>
          <w:sz w:val="28"/>
          <w:szCs w:val="28"/>
        </w:rPr>
        <w:t>Генеральный прокурор РФ и подчиненные ему прокуроры также смогут направлять запросы в целях выявления источников сомнительных доходов соответствующих должностных лиц не только в банки, платежным агентам, Федеральную налоговую службу, но и к операторам, которые выпускают или занимаются цифровыми финансовыми активами.</w:t>
      </w:r>
    </w:p>
    <w:p w:rsidR="00413808" w:rsidRPr="00413808" w:rsidRDefault="00413808" w:rsidP="004138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13808">
        <w:rPr>
          <w:sz w:val="28"/>
          <w:szCs w:val="28"/>
        </w:rPr>
        <w:t>Генеральный прокурор РФ и подчиненные ему прокуроры  рассматривают  материалы проверки и не позднее одного месяца со дня ее окончания, при наличии оснований, могут обратиться в суд  с заявлением о взыскании в доход РФ денежной суммы в размере, эквивалентном  той части денежных средств,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413808" w:rsidRPr="00413808" w:rsidRDefault="00413808" w:rsidP="00413808">
      <w:pPr>
        <w:jc w:val="both"/>
        <w:rPr>
          <w:sz w:val="28"/>
          <w:szCs w:val="28"/>
        </w:rPr>
      </w:pPr>
    </w:p>
    <w:p w:rsidR="00FF6DA9" w:rsidRPr="00413808" w:rsidRDefault="00FF6DA9" w:rsidP="00413808">
      <w:pPr>
        <w:jc w:val="both"/>
        <w:rPr>
          <w:sz w:val="28"/>
          <w:szCs w:val="28"/>
        </w:rPr>
      </w:pPr>
    </w:p>
    <w:sectPr w:rsidR="00FF6DA9" w:rsidRPr="0041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08"/>
    <w:rsid w:val="00413808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C90F"/>
  <w15:chartTrackingRefBased/>
  <w15:docId w15:val="{73DABDEE-8B73-42C1-9E1A-4AA2241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413808"/>
  </w:style>
  <w:style w:type="character" w:customStyle="1" w:styleId="feeds-pagenavigationtooltip">
    <w:name w:val="feeds-page__navigation_tooltip"/>
    <w:basedOn w:val="a0"/>
    <w:rsid w:val="00413808"/>
  </w:style>
  <w:style w:type="character" w:customStyle="1" w:styleId="feeds-pagenavigationiconis-share">
    <w:name w:val="feeds-page__navigation_icon is-share"/>
    <w:basedOn w:val="a0"/>
    <w:rsid w:val="00413808"/>
  </w:style>
  <w:style w:type="paragraph" w:styleId="a3">
    <w:name w:val="Normal (Web)"/>
    <w:basedOn w:val="a"/>
    <w:rsid w:val="00413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 Дмитрий Сергеевич</dc:creator>
  <cp:keywords/>
  <dc:description/>
  <cp:lastModifiedBy>Рыгалов Дмитрий Сергеевич</cp:lastModifiedBy>
  <cp:revision>1</cp:revision>
  <cp:lastPrinted>2022-09-19T08:48:00Z</cp:lastPrinted>
  <dcterms:created xsi:type="dcterms:W3CDTF">2022-09-19T08:47:00Z</dcterms:created>
  <dcterms:modified xsi:type="dcterms:W3CDTF">2022-09-19T08:49:00Z</dcterms:modified>
</cp:coreProperties>
</file>